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63" w:rsidRDefault="007C0363" w:rsidP="007C0363">
      <w:pPr>
        <w:pStyle w:val="Antrat2"/>
        <w:numPr>
          <w:ilvl w:val="0"/>
          <w:numId w:val="0"/>
        </w:numPr>
        <w:ind w:left="720" w:firstLine="567"/>
        <w:jc w:val="center"/>
      </w:pPr>
      <w:r>
        <w:t>SPECIALŪS REIKALAVIMAI ŠIAS PAREIGAS EINANČIAM DARBUOTOJUI</w:t>
      </w:r>
    </w:p>
    <w:p w:rsidR="007C0363" w:rsidRPr="00624E74" w:rsidRDefault="007C0363" w:rsidP="007C0363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7C0363" w:rsidRDefault="007C0363" w:rsidP="007C036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BD3D78">
        <w:rPr>
          <w:color w:val="000000"/>
        </w:rPr>
        <w:t>.</w:t>
      </w:r>
      <w:r>
        <w:rPr>
          <w:color w:val="000000"/>
        </w:rPr>
        <w:t xml:space="preserve"> Vairuotojas privalo: </w:t>
      </w:r>
    </w:p>
    <w:p w:rsidR="007C0363" w:rsidRPr="00BD3D78" w:rsidRDefault="007C0363" w:rsidP="007C036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5.1. vadovautis gimnazijos nuostatais,</w:t>
      </w:r>
      <w:r w:rsidRPr="00BD3D78">
        <w:rPr>
          <w:color w:val="000000"/>
        </w:rPr>
        <w:t xml:space="preserve"> darbo tvarkos taisyklėmis</w:t>
      </w:r>
      <w:r>
        <w:rPr>
          <w:color w:val="000000"/>
        </w:rPr>
        <w:t>, direktoriaus įsakymais,</w:t>
      </w:r>
      <w:r w:rsidRPr="00BD3D78">
        <w:rPr>
          <w:color w:val="000000"/>
        </w:rPr>
        <w:t xml:space="preserve"> darbuotojų sau</w:t>
      </w:r>
      <w:r>
        <w:rPr>
          <w:color w:val="000000"/>
        </w:rPr>
        <w:t>gos ir sveikatos instrukcijomis ir šiuo pareigybės aprašymu;</w:t>
      </w:r>
      <w:r w:rsidRPr="00BD3D78">
        <w:rPr>
          <w:color w:val="000000"/>
        </w:rPr>
        <w:t xml:space="preserve">  </w:t>
      </w:r>
    </w:p>
    <w:p w:rsidR="007C0363" w:rsidRPr="00897C8C" w:rsidRDefault="007C0363" w:rsidP="007C0363">
      <w:pPr>
        <w:ind w:firstLine="567"/>
        <w:jc w:val="both"/>
      </w:pPr>
      <w:r>
        <w:rPr>
          <w:color w:val="000000"/>
        </w:rPr>
        <w:t>5.2</w:t>
      </w:r>
      <w:r w:rsidRPr="00897C8C">
        <w:t>.</w:t>
      </w:r>
      <w:r>
        <w:t xml:space="preserve"> t</w:t>
      </w:r>
      <w:r w:rsidRPr="00897C8C">
        <w:t>urėti vairuotojo paž</w:t>
      </w:r>
      <w:r w:rsidRPr="0075471E">
        <w:t>y</w:t>
      </w:r>
      <w:r w:rsidRPr="00897C8C">
        <w:t xml:space="preserve">mėjimą, </w:t>
      </w:r>
      <w:r w:rsidRPr="0075471E">
        <w:t>suteikiantį teisę</w:t>
      </w:r>
      <w:r w:rsidRPr="00897C8C">
        <w:rPr>
          <w:color w:val="007F00"/>
        </w:rPr>
        <w:t xml:space="preserve"> </w:t>
      </w:r>
      <w:r w:rsidRPr="00897C8C">
        <w:t xml:space="preserve">vairuoti </w:t>
      </w:r>
      <w:r>
        <w:t xml:space="preserve">ne žemesnės nei </w:t>
      </w:r>
      <w:r w:rsidRPr="00897C8C">
        <w:t>D katego</w:t>
      </w:r>
      <w:r w:rsidRPr="0075471E">
        <w:t>rij</w:t>
      </w:r>
      <w:r>
        <w:t>os</w:t>
      </w:r>
      <w:r w:rsidRPr="00897C8C">
        <w:t xml:space="preserve"> tra</w:t>
      </w:r>
      <w:r w:rsidRPr="0075471E">
        <w:t>n</w:t>
      </w:r>
      <w:r w:rsidRPr="00897C8C">
        <w:t xml:space="preserve">sporto </w:t>
      </w:r>
      <w:r w:rsidRPr="0075471E">
        <w:t>pri</w:t>
      </w:r>
      <w:r w:rsidRPr="00897C8C">
        <w:t>emones</w:t>
      </w:r>
      <w:r>
        <w:t>;</w:t>
      </w:r>
    </w:p>
    <w:p w:rsidR="007C0363" w:rsidRPr="00897C8C" w:rsidRDefault="007C0363" w:rsidP="007C0363">
      <w:pPr>
        <w:ind w:firstLine="567"/>
        <w:jc w:val="both"/>
      </w:pPr>
      <w:r>
        <w:t>5.</w:t>
      </w:r>
      <w:r w:rsidRPr="00897C8C">
        <w:t xml:space="preserve">3. </w:t>
      </w:r>
      <w:r>
        <w:t xml:space="preserve">būti ne jaunesnis nei 21 metų ir turėti </w:t>
      </w:r>
      <w:r w:rsidRPr="00897C8C">
        <w:t>ne trumpe</w:t>
      </w:r>
      <w:r w:rsidRPr="0075471E">
        <w:t>snę</w:t>
      </w:r>
      <w:r>
        <w:t xml:space="preserve"> kaip vieneri</w:t>
      </w:r>
      <w:r w:rsidRPr="0075471E">
        <w:t xml:space="preserve">ų </w:t>
      </w:r>
      <w:r w:rsidRPr="00897C8C">
        <w:t>metų vairavimo patirt</w:t>
      </w:r>
      <w:r w:rsidRPr="0075471E">
        <w:t>į</w:t>
      </w:r>
      <w:r>
        <w:t>,</w:t>
      </w:r>
      <w:r w:rsidRPr="0075471E">
        <w:t xml:space="preserve"> neprikl</w:t>
      </w:r>
      <w:r w:rsidRPr="00897C8C">
        <w:t xml:space="preserve">ausomai </w:t>
      </w:r>
      <w:r w:rsidRPr="0075471E">
        <w:t>n</w:t>
      </w:r>
      <w:r w:rsidRPr="00897C8C">
        <w:t>uo to, kokios katego</w:t>
      </w:r>
      <w:r w:rsidRPr="0075471E">
        <w:t>rij</w:t>
      </w:r>
      <w:r w:rsidRPr="00897C8C">
        <w:t>os (</w:t>
      </w:r>
      <w:r>
        <w:t>B, C,</w:t>
      </w:r>
      <w:r w:rsidRPr="00897C8C">
        <w:t xml:space="preserve"> D) tra</w:t>
      </w:r>
      <w:r w:rsidRPr="0075471E">
        <w:t>n</w:t>
      </w:r>
      <w:r w:rsidRPr="00897C8C">
        <w:t>sporto p</w:t>
      </w:r>
      <w:r w:rsidRPr="0075471E">
        <w:t>ri</w:t>
      </w:r>
      <w:r w:rsidRPr="00897C8C">
        <w:t xml:space="preserve">emones jis </w:t>
      </w:r>
      <w:r>
        <w:t>vairavo;</w:t>
      </w:r>
    </w:p>
    <w:p w:rsidR="007C0363" w:rsidRDefault="007C0363" w:rsidP="007C0363">
      <w:pPr>
        <w:ind w:firstLine="567"/>
        <w:jc w:val="both"/>
      </w:pPr>
      <w:r>
        <w:t>5.4</w:t>
      </w:r>
      <w:r w:rsidRPr="00897C8C">
        <w:t xml:space="preserve">. </w:t>
      </w:r>
      <w:r>
        <w:t xml:space="preserve">laikytis </w:t>
      </w:r>
      <w:r w:rsidRPr="00897C8C">
        <w:t>Kvalifikaci</w:t>
      </w:r>
      <w:r w:rsidRPr="0075471E">
        <w:t>n</w:t>
      </w:r>
      <w:r>
        <w:t>ių reikalavimų vairuoti autotransporto priemones,</w:t>
      </w:r>
      <w:r w:rsidRPr="00897C8C">
        <w:t xml:space="preserve"> nusta</w:t>
      </w:r>
      <w:r w:rsidRPr="0075471E">
        <w:t>ty</w:t>
      </w:r>
      <w:r>
        <w:t>tų S</w:t>
      </w:r>
      <w:r w:rsidRPr="0075471E">
        <w:t>u</w:t>
      </w:r>
      <w:r w:rsidRPr="00897C8C">
        <w:t>sisiekimo mi</w:t>
      </w:r>
      <w:r w:rsidRPr="0075471E">
        <w:t>n</w:t>
      </w:r>
      <w:r>
        <w:t>istro;</w:t>
      </w:r>
    </w:p>
    <w:p w:rsidR="007C0363" w:rsidRPr="00F142A9" w:rsidRDefault="007C0363" w:rsidP="007C0363">
      <w:pPr>
        <w:ind w:firstLine="567"/>
        <w:jc w:val="both"/>
      </w:pPr>
      <w:r>
        <w:rPr>
          <w:color w:val="000000"/>
        </w:rPr>
        <w:t>5.5. žinoti autobusų</w:t>
      </w:r>
      <w:r w:rsidRPr="00120056">
        <w:rPr>
          <w:color w:val="000000"/>
        </w:rPr>
        <w:t xml:space="preserve"> mechanizmų ir prietaisų paskirtį, išdėstymą, sandarą ir veikimą, gedimų požymius ir priežastis, jų įtaką saugiam eismui, techninio aptarnavimo periodiškumą, darbus ir jų atlikimo nuoseklumą, automobilių techninės eksploatacijos taisykles</w:t>
      </w:r>
      <w:r>
        <w:rPr>
          <w:color w:val="000000"/>
        </w:rPr>
        <w:t>;</w:t>
      </w:r>
      <w:r>
        <w:t xml:space="preserve"> </w:t>
      </w:r>
      <w:r w:rsidRPr="00120056">
        <w:rPr>
          <w:color w:val="000000"/>
        </w:rPr>
        <w:t>keleivių vežimo autobusais</w:t>
      </w:r>
      <w:r>
        <w:rPr>
          <w:color w:val="000000"/>
        </w:rPr>
        <w:t xml:space="preserve"> taisykles, k</w:t>
      </w:r>
      <w:r w:rsidRPr="00120056">
        <w:rPr>
          <w:color w:val="000000"/>
        </w:rPr>
        <w:t>eleivių vežimo organizavimo pagrindus;</w:t>
      </w:r>
      <w:r>
        <w:t xml:space="preserve"> </w:t>
      </w:r>
      <w:r w:rsidRPr="00120056">
        <w:rPr>
          <w:color w:val="000000"/>
        </w:rPr>
        <w:t>saugaus eismo pagrindus, priešgaisrinius reikalavimus vežant žmones, keleivių evakuacijos tvarką kilus pavojui;</w:t>
      </w:r>
    </w:p>
    <w:p w:rsidR="007C0363" w:rsidRDefault="007C0363" w:rsidP="007C0363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color w:val="000000"/>
        </w:rPr>
        <w:t>5.6. turėti ne žemesnį kaip vidurinį išsilavinimą ir (ar) įgytą profesinę kvalifikaciją.</w:t>
      </w:r>
    </w:p>
    <w:p w:rsidR="007C0363" w:rsidRDefault="007C0363" w:rsidP="007C0363">
      <w:pPr>
        <w:ind w:left="360" w:firstLine="567"/>
        <w:jc w:val="center"/>
        <w:rPr>
          <w:b/>
        </w:rPr>
      </w:pPr>
    </w:p>
    <w:p w:rsidR="007C0363" w:rsidRPr="0076672A" w:rsidRDefault="007C0363" w:rsidP="007C0363">
      <w:pPr>
        <w:pStyle w:val="Antrat1"/>
        <w:spacing w:before="0" w:after="0"/>
        <w:ind w:left="720"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672A">
        <w:rPr>
          <w:rFonts w:ascii="Times New Roman" w:hAnsi="Times New Roman"/>
          <w:sz w:val="24"/>
          <w:szCs w:val="24"/>
        </w:rPr>
        <w:t>ŠIAS PAREIGAS EINANČIO DARBUOTOJO FUNKCIJOS</w:t>
      </w:r>
    </w:p>
    <w:p w:rsidR="007C0363" w:rsidRDefault="007C0363" w:rsidP="007C036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LT" w:hAnsi="TimesLT"/>
          <w:b/>
          <w:color w:val="000000"/>
          <w:szCs w:val="20"/>
          <w:lang w:eastAsia="hi-IN" w:bidi="hi-IN"/>
        </w:rPr>
      </w:pPr>
    </w:p>
    <w:p w:rsidR="007C0363" w:rsidRDefault="007C0363" w:rsidP="007C036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720"/>
        <w:jc w:val="both"/>
        <w:rPr>
          <w:color w:val="000000"/>
        </w:rPr>
      </w:pPr>
      <w:r>
        <w:t>Vairuotojo funkcijos</w:t>
      </w:r>
      <w:r w:rsidRPr="00897C8C">
        <w:t>:</w:t>
      </w:r>
    </w:p>
    <w:p w:rsidR="007C0363" w:rsidRDefault="007C0363" w:rsidP="007C03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 xml:space="preserve"> </w:t>
      </w:r>
      <w:r w:rsidRPr="00897C8C">
        <w:t xml:space="preserve">saugiai </w:t>
      </w:r>
      <w:r>
        <w:t>ir laiku</w:t>
      </w:r>
      <w:r w:rsidRPr="00897C8C">
        <w:t xml:space="preserve"> </w:t>
      </w:r>
      <w:r w:rsidRPr="0075471E">
        <w:t>nuvežti mokinius</w:t>
      </w:r>
      <w:r>
        <w:t xml:space="preserve"> ir/ar darbuotojus</w:t>
      </w:r>
      <w:r w:rsidRPr="0075471E">
        <w:t xml:space="preserve"> į paskirt</w:t>
      </w:r>
      <w:r>
        <w:t>ies vietą (į mokyklą, iš mokyklos, į renginius</w:t>
      </w:r>
      <w:r w:rsidRPr="0075471E">
        <w:t xml:space="preserve">), stebėti, kad mokiniai saugiai galėtų įlipti ir išlipti iš autobuso nustatytose sustojimo vietose (stotelėse) pagal mokinių </w:t>
      </w:r>
      <w:proofErr w:type="spellStart"/>
      <w:r w:rsidRPr="0075471E">
        <w:t>gyvenamają</w:t>
      </w:r>
      <w:proofErr w:type="spellEnd"/>
      <w:r w:rsidRPr="0075471E">
        <w:t xml:space="preserve"> vietą</w:t>
      </w:r>
      <w:r>
        <w:t xml:space="preserve"> arba mokyklos vidiniame kieme</w:t>
      </w:r>
      <w:r w:rsidRPr="0075471E">
        <w:t>;</w:t>
      </w:r>
    </w:p>
    <w:p w:rsidR="007C0363" w:rsidRDefault="007C0363" w:rsidP="007C03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897C8C">
        <w:t xml:space="preserve">turėti reikiamus </w:t>
      </w:r>
      <w:r w:rsidRPr="0075471E">
        <w:t>d</w:t>
      </w:r>
      <w:r w:rsidRPr="00897C8C">
        <w:t>okume</w:t>
      </w:r>
      <w:r w:rsidRPr="0075471E">
        <w:t>nt</w:t>
      </w:r>
      <w:r>
        <w:t xml:space="preserve">us: </w:t>
      </w:r>
      <w:r w:rsidRPr="00897C8C">
        <w:t>vairuoto</w:t>
      </w:r>
      <w:r w:rsidRPr="00613321">
        <w:t>j</w:t>
      </w:r>
      <w:r w:rsidRPr="00897C8C">
        <w:t xml:space="preserve">o </w:t>
      </w:r>
      <w:r w:rsidRPr="0075471E">
        <w:t>pažymėjimą</w:t>
      </w:r>
      <w:r>
        <w:t xml:space="preserve"> (D kategorija)</w:t>
      </w:r>
      <w:r w:rsidRPr="0075471E">
        <w:t>, transporto priemonės registracijos liudijimą ir jos valstybi</w:t>
      </w:r>
      <w:r>
        <w:t>nės techninės apžiūros taloną, į</w:t>
      </w:r>
      <w:r w:rsidRPr="0075471E">
        <w:t>statymų nustatytą draudimo dokumentą, kelionės lapą, maršruto tvarkaraštį,</w:t>
      </w:r>
      <w:r>
        <w:t xml:space="preserve"> </w:t>
      </w:r>
      <w:r w:rsidRPr="0075471E">
        <w:t>vykstant į kitus renginius</w:t>
      </w:r>
      <w:r>
        <w:t>,</w:t>
      </w:r>
      <w:r w:rsidRPr="0075471E">
        <w:t xml:space="preserve"> direktoriaus įsakymą, vardinį keleivių sąrašą su atsakingais asmenimis už išvyką;</w:t>
      </w:r>
    </w:p>
    <w:p w:rsidR="007C0363" w:rsidRDefault="007C0363" w:rsidP="007C03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75471E">
        <w:t>p</w:t>
      </w:r>
      <w:r>
        <w:t>rieš kiekvieną važiavimą apžiūrėti autobuso</w:t>
      </w:r>
      <w:r w:rsidRPr="0075471E">
        <w:t xml:space="preserve"> techninę būklę, laiku šalinti gedimus, turinčius įtakos eismo saugumui, pritvirtinti skiriamuosius ženk</w:t>
      </w:r>
      <w:r>
        <w:t>lus pagal K</w:t>
      </w:r>
      <w:r w:rsidRPr="0075471E">
        <w:t>el</w:t>
      </w:r>
      <w:r>
        <w:t>ių eismo taisyklių</w:t>
      </w:r>
      <w:r w:rsidRPr="0075471E">
        <w:t xml:space="preserve"> re</w:t>
      </w:r>
      <w:r>
        <w:t>ikalavimus;</w:t>
      </w:r>
    </w:p>
    <w:p w:rsidR="007C0363" w:rsidRDefault="007C0363" w:rsidP="007C03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75471E">
        <w:t>periodiškai atlikti autobuso techninį aptarnavimą, nustatytu periodiškumu jį paruošti i</w:t>
      </w:r>
      <w:r>
        <w:t>r pristatyti techninei apžiūrai, valyti autobuso vidų ir išorę;</w:t>
      </w:r>
    </w:p>
    <w:p w:rsidR="007C0363" w:rsidRPr="00F142A9" w:rsidRDefault="007C0363" w:rsidP="007C03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142A9">
        <w:rPr>
          <w:color w:val="000000"/>
        </w:rPr>
        <w:t>nustatyti ir šalinti kelyje autobusų eksploatacinius gedimus, atlikti reguliavimo darbus;</w:t>
      </w:r>
    </w:p>
    <w:p w:rsidR="007C0363" w:rsidRPr="00F142A9" w:rsidRDefault="007C0363" w:rsidP="007C03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 xml:space="preserve">teisingai, </w:t>
      </w:r>
      <w:r w:rsidRPr="0075471E">
        <w:t>suprantamai ir laiku (kasdien) pildyti kelionės dokumentus</w:t>
      </w:r>
      <w:r>
        <w:t>,</w:t>
      </w:r>
      <w:r w:rsidRPr="0075471E">
        <w:t xml:space="preserve"> atsiskaityti su buhalterijos atsakingu darbuotoju už sunaudotus d</w:t>
      </w:r>
      <w:r>
        <w:t>egalus, tausoti patikėtą turtą</w:t>
      </w:r>
      <w:r w:rsidRPr="0075471E">
        <w:t xml:space="preserve">; sugedus </w:t>
      </w:r>
      <w:r>
        <w:t xml:space="preserve">transporto priemonei </w:t>
      </w:r>
      <w:r w:rsidRPr="0075471E">
        <w:t>arba pastebėjus</w:t>
      </w:r>
      <w:r>
        <w:t xml:space="preserve"> jos</w:t>
      </w:r>
      <w:r w:rsidRPr="0075471E">
        <w:t xml:space="preserve"> gedimus</w:t>
      </w:r>
      <w:r>
        <w:t>,</w:t>
      </w:r>
      <w:r w:rsidRPr="0075471E">
        <w:t xml:space="preserve"> nedels</w:t>
      </w:r>
      <w:r>
        <w:t>ia</w:t>
      </w:r>
      <w:r w:rsidRPr="0075471E">
        <w:t xml:space="preserve">nt informuoti </w:t>
      </w:r>
      <w:r>
        <w:t>tiesioginį vadovą;</w:t>
      </w:r>
    </w:p>
    <w:p w:rsidR="007C0363" w:rsidRDefault="007C0363" w:rsidP="007C03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laikytis</w:t>
      </w:r>
      <w:r w:rsidRPr="0075471E">
        <w:t xml:space="preserve"> </w:t>
      </w:r>
      <w:r>
        <w:t xml:space="preserve">darbo ir priešgaisrinės </w:t>
      </w:r>
      <w:r w:rsidRPr="0075471E">
        <w:t>saugos reikalavimų;</w:t>
      </w:r>
    </w:p>
    <w:p w:rsidR="007C0363" w:rsidRDefault="007C0363" w:rsidP="007C03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75471E">
        <w:t>reikalauti iš mokinių l</w:t>
      </w:r>
      <w:r>
        <w:t>aikytis mokinio elgesio nuostat</w:t>
      </w:r>
      <w:r w:rsidRPr="0075471E">
        <w:t>ų, užkirsti kelią drausmės pažeidimams;</w:t>
      </w:r>
    </w:p>
    <w:p w:rsidR="007C0363" w:rsidRDefault="007C0363" w:rsidP="007C03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į</w:t>
      </w:r>
      <w:r w:rsidRPr="0075471E">
        <w:t>laipinti ir išlaipinti mokinius</w:t>
      </w:r>
      <w:r>
        <w:t xml:space="preserve"> iš</w:t>
      </w:r>
      <w:r w:rsidRPr="0075471E">
        <w:t xml:space="preserve"> autobuso nustatytose sustojimo vietose (stotelėse)</w:t>
      </w:r>
      <w:r>
        <w:t>, mokyklos vidiniame kieme arba kitoje saugioje vietoje</w:t>
      </w:r>
      <w:r w:rsidRPr="0075471E">
        <w:t>;</w:t>
      </w:r>
    </w:p>
    <w:p w:rsidR="007C0363" w:rsidRDefault="007C0363" w:rsidP="007C0363">
      <w:pPr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priminti mokinia</w:t>
      </w:r>
      <w:r w:rsidRPr="0075471E">
        <w:t>ms</w:t>
      </w:r>
      <w:r>
        <w:t xml:space="preserve"> kelių eismo taisykles (ėjimas per gatvę išlipus iš autobuso)</w:t>
      </w:r>
      <w:r w:rsidRPr="0075471E">
        <w:t>;</w:t>
      </w:r>
    </w:p>
    <w:p w:rsidR="007C0363" w:rsidRDefault="007C0363" w:rsidP="007C0363">
      <w:pPr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vežti mokinius su</w:t>
      </w:r>
      <w:r w:rsidRPr="0075471E">
        <w:t xml:space="preserve"> įjungtomis artimosiomis žibintų šviesomis; šias žibintų šviesas bei avarinę šviesos signalizaciją įjungti ir sus</w:t>
      </w:r>
      <w:r>
        <w:t>tojus, kai mokiniai įlaipinami/</w:t>
      </w:r>
      <w:r w:rsidRPr="0075471E">
        <w:t>išlaipinami tamsoje arba esant blogam matomumui lyjant ar sningant</w:t>
      </w:r>
      <w:r>
        <w:t>;</w:t>
      </w:r>
    </w:p>
    <w:p w:rsidR="007C0363" w:rsidRDefault="007C0363" w:rsidP="007C0363">
      <w:pPr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suteikti pirmąją pagalbą</w:t>
      </w:r>
      <w:r w:rsidRPr="006D06E7">
        <w:t xml:space="preserve"> </w:t>
      </w:r>
      <w:r>
        <w:t>nukentėjusiems keleiviams;</w:t>
      </w:r>
    </w:p>
    <w:p w:rsidR="007C0363" w:rsidRDefault="007C0363" w:rsidP="007C0363">
      <w:pPr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A4C72">
        <w:lastRenderedPageBreak/>
        <w:t>m</w:t>
      </w:r>
      <w:r>
        <w:t>okin</w:t>
      </w:r>
      <w:r w:rsidRPr="003A4C72">
        <w:t>ių atostogų metu</w:t>
      </w:r>
      <w:r>
        <w:t xml:space="preserve"> arba kitais atvejais,</w:t>
      </w:r>
      <w:r w:rsidRPr="003A4C72">
        <w:t xml:space="preserve"> k</w:t>
      </w:r>
      <w:r>
        <w:t>ai nereikia vežti mokin</w:t>
      </w:r>
      <w:r w:rsidRPr="003A4C72">
        <w:t>ių</w:t>
      </w:r>
      <w:r>
        <w:t xml:space="preserve"> ar darbuotojų autobusu,</w:t>
      </w:r>
      <w:r w:rsidRPr="003A4C72">
        <w:t xml:space="preserve"> </w:t>
      </w:r>
      <w:r>
        <w:t>atli</w:t>
      </w:r>
      <w:r w:rsidRPr="003A4C72">
        <w:t xml:space="preserve">kti autobuso </w:t>
      </w:r>
      <w:r>
        <w:t xml:space="preserve">techninės </w:t>
      </w:r>
      <w:r w:rsidRPr="003A4C72">
        <w:t xml:space="preserve">būklės </w:t>
      </w:r>
      <w:r>
        <w:t>įvertinimą, šalinti</w:t>
      </w:r>
      <w:r w:rsidRPr="003A4C72">
        <w:t xml:space="preserve"> smulkius gedimus, tvarkyti ir palaikyti švarą mokyklos garaže ar vykdyti kitas </w:t>
      </w:r>
      <w:r>
        <w:t>teisėtas tiesioginio vadovo paskirtas</w:t>
      </w:r>
      <w:r w:rsidRPr="003A4C72">
        <w:t xml:space="preserve"> užduotis</w:t>
      </w:r>
      <w:r>
        <w:t>;</w:t>
      </w:r>
    </w:p>
    <w:p w:rsidR="007C0363" w:rsidRDefault="007C0363" w:rsidP="007C0363">
      <w:pPr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darbo metu būti darbo vietoje: mokykliniame autobuse, garaže, vidiniame mokyklos kieme, aptarnaujančio personalo kambaryje ar kitoje mokyklos patalpoje.</w:t>
      </w:r>
    </w:p>
    <w:p w:rsidR="007C0363" w:rsidRDefault="007C0363" w:rsidP="007C0363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7. Vairuotojas turi teisę:</w:t>
      </w:r>
    </w:p>
    <w:p w:rsidR="007C0363" w:rsidRPr="003A4C72" w:rsidRDefault="007C0363" w:rsidP="007C0363">
      <w:pPr>
        <w:ind w:firstLine="567"/>
        <w:jc w:val="both"/>
      </w:pPr>
      <w:r>
        <w:t>7</w:t>
      </w:r>
      <w:r w:rsidRPr="00897C8C">
        <w:t xml:space="preserve">.1. </w:t>
      </w:r>
      <w:r>
        <w:t>nevykti į reisą</w:t>
      </w:r>
      <w:r w:rsidRPr="003A4C72">
        <w:t xml:space="preserve"> esant pavoj</w:t>
      </w:r>
      <w:r>
        <w:t xml:space="preserve">ingoms eismo sąlygoms, </w:t>
      </w:r>
      <w:r w:rsidRPr="003A4C72">
        <w:t>ne</w:t>
      </w:r>
      <w:r>
        <w:t xml:space="preserve">pravažiuojamais keliais, </w:t>
      </w:r>
      <w:r w:rsidRPr="003A4C72">
        <w:t xml:space="preserve">esant </w:t>
      </w:r>
      <w:r>
        <w:t xml:space="preserve">autobuso </w:t>
      </w:r>
      <w:r w:rsidRPr="003A4C72">
        <w:t xml:space="preserve">techninių gedimų, </w:t>
      </w:r>
      <w:r>
        <w:t>darančių įtakos saugiam eismui</w:t>
      </w:r>
      <w:r w:rsidRPr="003A4C72">
        <w:t>;</w:t>
      </w:r>
    </w:p>
    <w:p w:rsidR="007C0363" w:rsidRPr="003A4C72" w:rsidRDefault="007C0363" w:rsidP="007C0363">
      <w:pPr>
        <w:ind w:firstLine="567"/>
        <w:jc w:val="both"/>
      </w:pPr>
      <w:r>
        <w:t>7</w:t>
      </w:r>
      <w:r w:rsidRPr="00897C8C">
        <w:t xml:space="preserve">.2. </w:t>
      </w:r>
      <w:r w:rsidRPr="003A4C72">
        <w:t>reikalauti, kad darbdavys sudarytų tinkamas darbo ir p</w:t>
      </w:r>
      <w:r>
        <w:t>oilsio sąlygas</w:t>
      </w:r>
      <w:r w:rsidRPr="003A4C72">
        <w:t>;</w:t>
      </w:r>
    </w:p>
    <w:p w:rsidR="007C0363" w:rsidRPr="003A4C72" w:rsidRDefault="007C0363" w:rsidP="007C0363">
      <w:pPr>
        <w:ind w:firstLine="567"/>
        <w:jc w:val="both"/>
      </w:pPr>
      <w:r>
        <w:t>7.3</w:t>
      </w:r>
      <w:r w:rsidRPr="00897C8C">
        <w:t xml:space="preserve">. </w:t>
      </w:r>
      <w:r w:rsidRPr="003A4C72">
        <w:t>reikalauti, kad būtų skir</w:t>
      </w:r>
      <w:r>
        <w:t>iama pakankamai lėšų</w:t>
      </w:r>
      <w:r w:rsidRPr="003A4C72">
        <w:t xml:space="preserve"> autobu</w:t>
      </w:r>
      <w:r>
        <w:t>so eksploatacijai ir remontui;</w:t>
      </w:r>
    </w:p>
    <w:p w:rsidR="007C0363" w:rsidRDefault="007C0363" w:rsidP="007C0363">
      <w:pPr>
        <w:ind w:firstLine="567"/>
        <w:jc w:val="both"/>
      </w:pPr>
      <w:r>
        <w:t>7.4. vežti mokinius į ekskursijas ir kitus renginius tik su darbdavio paskirtu lydinčiu asmeniu.</w:t>
      </w:r>
    </w:p>
    <w:p w:rsidR="007C0363" w:rsidRDefault="007C0363" w:rsidP="007C0363">
      <w:pPr>
        <w:tabs>
          <w:tab w:val="left" w:pos="993"/>
        </w:tabs>
        <w:autoSpaceDE w:val="0"/>
        <w:autoSpaceDN w:val="0"/>
        <w:adjustRightInd w:val="0"/>
        <w:jc w:val="both"/>
      </w:pPr>
    </w:p>
    <w:p w:rsidR="00EF5E97" w:rsidRDefault="00EF5E97"/>
    <w:sectPr w:rsidR="00EF5E97" w:rsidSect="007C0363">
      <w:pgSz w:w="11906" w:h="16838"/>
      <w:pgMar w:top="1440" w:right="1440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0472"/>
    <w:multiLevelType w:val="hybridMultilevel"/>
    <w:tmpl w:val="05E6B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179A5"/>
    <w:multiLevelType w:val="multilevel"/>
    <w:tmpl w:val="A0544834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9"/>
    <w:rsid w:val="004612B9"/>
    <w:rsid w:val="007C0363"/>
    <w:rsid w:val="00DC5C67"/>
    <w:rsid w:val="00E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0C60A-6095-44D0-A779-59ACE447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C0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7C0363"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C0363"/>
    <w:rPr>
      <w:rFonts w:ascii="Cambria" w:eastAsia="Times New Roman" w:hAnsi="Cambria" w:cs="Times New Roman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7C0363"/>
    <w:rPr>
      <w:rFonts w:ascii="Times New Roman" w:eastAsia="Times New Roman" w:hAnsi="Times New Roman" w:cs="Times New Roman"/>
      <w:b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2622</Words>
  <Characters>1495</Characters>
  <Application>Microsoft Office Word</Application>
  <DocSecurity>0</DocSecurity>
  <Lines>12</Lines>
  <Paragraphs>8</Paragraphs>
  <ScaleCrop>false</ScaleCrop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3</cp:revision>
  <dcterms:created xsi:type="dcterms:W3CDTF">2023-12-22T11:17:00Z</dcterms:created>
  <dcterms:modified xsi:type="dcterms:W3CDTF">2023-12-22T11:24:00Z</dcterms:modified>
</cp:coreProperties>
</file>